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D7" w:rsidRPr="00F0076E" w:rsidRDefault="00B62A72">
      <w:pPr>
        <w:widowControl/>
        <w:spacing w:line="600" w:lineRule="exact"/>
        <w:jc w:val="left"/>
        <w:outlineLvl w:val="1"/>
        <w:rPr>
          <w:rFonts w:ascii="Times New Roman" w:eastAsia="方正黑体简体" w:hAnsi="Times New Roman" w:cs="Times New Roman"/>
          <w:spacing w:val="8"/>
          <w:kern w:val="0"/>
          <w:sz w:val="32"/>
          <w:szCs w:val="32"/>
        </w:rPr>
      </w:pPr>
      <w:r w:rsidRPr="00F0076E">
        <w:rPr>
          <w:rFonts w:ascii="Times New Roman" w:eastAsia="方正黑体简体" w:hAnsi="Times New Roman" w:cs="Times New Roman"/>
          <w:spacing w:val="8"/>
          <w:kern w:val="0"/>
          <w:sz w:val="32"/>
          <w:szCs w:val="32"/>
        </w:rPr>
        <w:t>附件</w:t>
      </w:r>
      <w:r w:rsidRPr="00F0076E">
        <w:rPr>
          <w:rFonts w:ascii="Times New Roman" w:eastAsia="方正黑体简体" w:hAnsi="Times New Roman" w:cs="Times New Roman"/>
          <w:spacing w:val="8"/>
          <w:kern w:val="0"/>
          <w:sz w:val="32"/>
          <w:szCs w:val="32"/>
        </w:rPr>
        <w:t>2</w:t>
      </w:r>
    </w:p>
    <w:p w:rsidR="00F0076E" w:rsidRDefault="00F0076E">
      <w:pPr>
        <w:widowControl/>
        <w:spacing w:line="600" w:lineRule="exact"/>
        <w:jc w:val="left"/>
        <w:outlineLvl w:val="1"/>
        <w:rPr>
          <w:rFonts w:ascii="仿宋" w:eastAsia="仿宋" w:hAnsi="仿宋" w:cs="仿宋"/>
          <w:spacing w:val="8"/>
          <w:kern w:val="0"/>
          <w:sz w:val="32"/>
          <w:szCs w:val="32"/>
        </w:rPr>
      </w:pPr>
    </w:p>
    <w:p w:rsidR="00F62ED7" w:rsidRDefault="00B62A72">
      <w:pPr>
        <w:widowControl/>
        <w:spacing w:line="600" w:lineRule="exact"/>
        <w:jc w:val="center"/>
        <w:outlineLvl w:val="1"/>
        <w:rPr>
          <w:rFonts w:ascii="方正小标宋简体" w:eastAsia="方正小标宋简体" w:hAnsi="宋体" w:cs="MS Mincho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宋体" w:cs="MS Mincho" w:hint="eastAsia"/>
          <w:spacing w:val="8"/>
          <w:kern w:val="0"/>
          <w:sz w:val="44"/>
          <w:szCs w:val="44"/>
        </w:rPr>
        <w:t>“</w:t>
      </w:r>
      <w:r>
        <w:rPr>
          <w:rFonts w:ascii="方正小标宋简体" w:eastAsia="方正小标宋简体" w:hAnsi="宋体" w:cs="MS Mincho" w:hint="eastAsia"/>
          <w:spacing w:val="8"/>
          <w:kern w:val="0"/>
          <w:sz w:val="44"/>
          <w:szCs w:val="44"/>
        </w:rPr>
        <w:t>健康</w:t>
      </w:r>
      <w:r>
        <w:rPr>
          <w:rFonts w:ascii="方正小标宋简体" w:eastAsia="方正小标宋简体" w:hAnsi="宋体" w:cs="MS Mincho" w:hint="eastAsia"/>
          <w:spacing w:val="8"/>
          <w:kern w:val="0"/>
          <w:sz w:val="44"/>
          <w:szCs w:val="44"/>
        </w:rPr>
        <w:t>通行码”平台功能介绍</w:t>
      </w:r>
    </w:p>
    <w:p w:rsidR="00F62ED7" w:rsidRDefault="00B62A72">
      <w:pPr>
        <w:widowControl/>
        <w:spacing w:line="600" w:lineRule="exact"/>
        <w:jc w:val="center"/>
        <w:outlineLvl w:val="1"/>
        <w:rPr>
          <w:rFonts w:ascii="方正小标宋简体" w:eastAsia="方正小标宋简体" w:hAnsi="宋体" w:cs="MS Mincho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宋体" w:cs="MS Mincho" w:hint="eastAsia"/>
          <w:spacing w:val="8"/>
          <w:kern w:val="0"/>
          <w:sz w:val="44"/>
          <w:szCs w:val="44"/>
        </w:rPr>
        <w:t>及应用场景简介</w:t>
      </w:r>
    </w:p>
    <w:p w:rsidR="00F0076E" w:rsidRDefault="00F0076E">
      <w:pPr>
        <w:widowControl/>
        <w:spacing w:line="600" w:lineRule="exact"/>
        <w:ind w:firstLineChars="200" w:firstLine="672"/>
        <w:outlineLvl w:val="1"/>
        <w:rPr>
          <w:rFonts w:ascii="黑体" w:eastAsia="黑体" w:hAnsi="黑体" w:cs="仿宋" w:hint="eastAsia"/>
          <w:spacing w:val="8"/>
          <w:kern w:val="0"/>
          <w:sz w:val="32"/>
          <w:szCs w:val="32"/>
        </w:rPr>
      </w:pPr>
    </w:p>
    <w:p w:rsidR="00F62ED7" w:rsidRDefault="00B62A72">
      <w:pPr>
        <w:widowControl/>
        <w:spacing w:line="600" w:lineRule="exact"/>
        <w:ind w:firstLineChars="200" w:firstLine="672"/>
        <w:outlineLvl w:val="1"/>
        <w:rPr>
          <w:rFonts w:ascii="黑体" w:eastAsia="黑体" w:hAnsi="黑体" w:cs="仿宋"/>
          <w:spacing w:val="8"/>
          <w:kern w:val="0"/>
          <w:sz w:val="32"/>
          <w:szCs w:val="32"/>
        </w:rPr>
      </w:pPr>
      <w:r>
        <w:rPr>
          <w:rFonts w:ascii="黑体" w:eastAsia="黑体" w:hAnsi="黑体" w:cs="仿宋" w:hint="eastAsia"/>
          <w:spacing w:val="8"/>
          <w:kern w:val="0"/>
          <w:sz w:val="32"/>
          <w:szCs w:val="32"/>
        </w:rPr>
        <w:t>一、平台升级主要功能介绍</w:t>
      </w:r>
    </w:p>
    <w:p w:rsidR="00F62ED7" w:rsidRPr="00BE752D" w:rsidRDefault="00B62A72">
      <w:pPr>
        <w:widowControl/>
        <w:spacing w:line="600" w:lineRule="exact"/>
        <w:ind w:firstLineChars="200" w:firstLine="672"/>
        <w:outlineLvl w:val="1"/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</w:pPr>
      <w:r>
        <w:rPr>
          <w:rFonts w:ascii="楷体_GB2312" w:eastAsia="楷体_GB2312" w:hAnsi="仿宋" w:cs="仿宋" w:hint="eastAsia"/>
          <w:spacing w:val="8"/>
          <w:kern w:val="0"/>
          <w:sz w:val="32"/>
          <w:szCs w:val="32"/>
        </w:rPr>
        <w:t>（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一）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外省（市、区）入泉人员可先在所在地生成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“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健康通行码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”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后，再于</w:t>
      </w:r>
      <w:r w:rsidR="00BE752D">
        <w:rPr>
          <w:rFonts w:ascii="Times New Roman" w:eastAsia="方正仿宋简体" w:hAnsi="Times New Roman" w:cs="Times New Roman" w:hint="eastAsia"/>
          <w:spacing w:val="8"/>
          <w:kern w:val="0"/>
          <w:sz w:val="32"/>
          <w:szCs w:val="32"/>
        </w:rPr>
        <w:t>1</w:t>
      </w:r>
      <w:r w:rsidR="00BE752D">
        <w:rPr>
          <w:rFonts w:ascii="Times New Roman" w:eastAsia="方正仿宋简体" w:hAnsi="Times New Roman" w:cs="Times New Roman" w:hint="eastAsia"/>
          <w:spacing w:val="8"/>
          <w:kern w:val="0"/>
          <w:sz w:val="32"/>
          <w:szCs w:val="32"/>
        </w:rPr>
        <w:t>～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3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天后依托闽政通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APP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生成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 xml:space="preserve"> “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健康码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”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，与我市现有人员生成的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“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八闽健康码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”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，具有同等效力。</w:t>
      </w:r>
    </w:p>
    <w:p w:rsidR="00F62ED7" w:rsidRPr="00BE752D" w:rsidRDefault="00B62A72">
      <w:pPr>
        <w:widowControl/>
        <w:spacing w:line="600" w:lineRule="exact"/>
        <w:ind w:firstLineChars="200" w:firstLine="672"/>
        <w:outlineLvl w:val="1"/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（二）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我市外出人员可先依托闽政通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APP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生成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“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八闽健康码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”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后，再于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1</w:t>
      </w:r>
      <w:r w:rsidR="00BE752D">
        <w:rPr>
          <w:rFonts w:ascii="Times New Roman" w:eastAsia="方正仿宋简体" w:hAnsi="Times New Roman" w:cs="Times New Roman" w:hint="eastAsia"/>
          <w:spacing w:val="8"/>
          <w:kern w:val="0"/>
          <w:sz w:val="32"/>
          <w:szCs w:val="32"/>
        </w:rPr>
        <w:t>～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3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天后申领外出目的地的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“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健康通行码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”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。</w:t>
      </w:r>
    </w:p>
    <w:p w:rsidR="00F62ED7" w:rsidRPr="00BE752D" w:rsidRDefault="00B62A72">
      <w:pPr>
        <w:widowControl/>
        <w:spacing w:line="600" w:lineRule="exact"/>
        <w:ind w:firstLineChars="200" w:firstLine="672"/>
        <w:outlineLvl w:val="1"/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“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健康码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”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分为橙、绿两色。绿色健康码表示健康状况核验通过；橙色健康码表示健康状况核验不通过，健康状况核验不通过属于以下六种情况：</w:t>
      </w:r>
    </w:p>
    <w:p w:rsidR="00F62ED7" w:rsidRPr="00BE752D" w:rsidRDefault="00B62A72">
      <w:pPr>
        <w:widowControl/>
        <w:spacing w:line="600" w:lineRule="exact"/>
        <w:ind w:firstLineChars="200" w:firstLine="672"/>
        <w:outlineLvl w:val="1"/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1.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属于新冠肺炎确诊人员或疑似人员；</w:t>
      </w:r>
    </w:p>
    <w:p w:rsidR="00F62ED7" w:rsidRPr="00BE752D" w:rsidRDefault="00B62A72">
      <w:pPr>
        <w:widowControl/>
        <w:spacing w:line="600" w:lineRule="exact"/>
        <w:ind w:firstLineChars="200" w:firstLine="672"/>
        <w:outlineLvl w:val="1"/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2.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属于确诊或疑似人员的可能密切接触者；</w:t>
      </w:r>
    </w:p>
    <w:p w:rsidR="00F62ED7" w:rsidRPr="00BE752D" w:rsidRDefault="00B62A72">
      <w:pPr>
        <w:widowControl/>
        <w:spacing w:line="600" w:lineRule="exact"/>
        <w:ind w:firstLineChars="200" w:firstLine="672"/>
        <w:outlineLvl w:val="1"/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3.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来自疫情高发地区人员；</w:t>
      </w:r>
    </w:p>
    <w:p w:rsidR="00F62ED7" w:rsidRPr="00BE752D" w:rsidRDefault="00B62A72">
      <w:pPr>
        <w:widowControl/>
        <w:spacing w:line="600" w:lineRule="exact"/>
        <w:ind w:firstLineChars="200" w:firstLine="672"/>
        <w:outlineLvl w:val="1"/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4.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属于实行封闭管理小区的居民；</w:t>
      </w:r>
    </w:p>
    <w:p w:rsidR="00F62ED7" w:rsidRPr="00BE752D" w:rsidRDefault="00B62A72">
      <w:pPr>
        <w:widowControl/>
        <w:spacing w:line="600" w:lineRule="exact"/>
        <w:ind w:firstLineChars="200" w:firstLine="672"/>
        <w:outlineLvl w:val="1"/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5.14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天内有发热门诊就诊记录；</w:t>
      </w:r>
    </w:p>
    <w:p w:rsidR="00F62ED7" w:rsidRPr="00BE752D" w:rsidRDefault="00B62A72">
      <w:pPr>
        <w:widowControl/>
        <w:spacing w:line="600" w:lineRule="exact"/>
        <w:ind w:firstLineChars="200" w:firstLine="672"/>
        <w:outlineLvl w:val="1"/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6.14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天内有购买退烧药品记录。</w:t>
      </w:r>
    </w:p>
    <w:p w:rsidR="00F62ED7" w:rsidRDefault="00B62A72">
      <w:pPr>
        <w:widowControl/>
        <w:spacing w:line="600" w:lineRule="exact"/>
        <w:ind w:firstLineChars="200" w:firstLine="672"/>
        <w:outlineLvl w:val="1"/>
        <w:rPr>
          <w:rFonts w:ascii="黑体" w:eastAsia="黑体" w:hAnsi="黑体" w:cs="仿宋"/>
          <w:spacing w:val="8"/>
          <w:kern w:val="0"/>
          <w:sz w:val="32"/>
          <w:szCs w:val="32"/>
        </w:rPr>
      </w:pPr>
      <w:r>
        <w:rPr>
          <w:rFonts w:ascii="黑体" w:eastAsia="黑体" w:hAnsi="黑体" w:cs="仿宋" w:hint="eastAsia"/>
          <w:spacing w:val="8"/>
          <w:kern w:val="0"/>
          <w:sz w:val="32"/>
          <w:szCs w:val="32"/>
        </w:rPr>
        <w:t>二、应用场景简介</w:t>
      </w:r>
    </w:p>
    <w:p w:rsidR="00F62ED7" w:rsidRPr="00BE752D" w:rsidRDefault="00B62A72" w:rsidP="00BE752D">
      <w:pPr>
        <w:spacing w:line="600" w:lineRule="exact"/>
        <w:ind w:firstLineChars="200" w:firstLine="674"/>
        <w:rPr>
          <w:rFonts w:ascii="方正楷体简体" w:eastAsia="方正楷体简体" w:hAnsi="仿宋" w:cs="仿宋" w:hint="eastAsia"/>
          <w:b/>
          <w:spacing w:val="8"/>
          <w:kern w:val="0"/>
          <w:sz w:val="32"/>
          <w:szCs w:val="32"/>
        </w:rPr>
      </w:pPr>
      <w:r w:rsidRPr="00BE752D">
        <w:rPr>
          <w:rFonts w:ascii="方正楷体简体" w:eastAsia="方正楷体简体" w:hAnsi="仿宋" w:cs="仿宋" w:hint="eastAsia"/>
          <w:b/>
          <w:spacing w:val="8"/>
          <w:kern w:val="0"/>
          <w:sz w:val="32"/>
          <w:szCs w:val="32"/>
        </w:rPr>
        <w:t>（一）扫码的应用场景（工厂、学校等需要后台收集出入人员信息的场所）</w:t>
      </w:r>
    </w:p>
    <w:p w:rsidR="00F62ED7" w:rsidRPr="00BE752D" w:rsidRDefault="00B62A72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z w:val="32"/>
          <w:szCs w:val="32"/>
        </w:rPr>
        <w:lastRenderedPageBreak/>
        <w:t>机构可设立卡口，扫描进出人员通过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闽政通</w:t>
      </w:r>
      <w:r w:rsidRPr="00BE752D">
        <w:rPr>
          <w:rFonts w:ascii="Times New Roman" w:eastAsia="方正仿宋简体" w:hAnsi="Times New Roman" w:cs="Times New Roman"/>
          <w:spacing w:val="8"/>
          <w:kern w:val="0"/>
          <w:sz w:val="32"/>
          <w:szCs w:val="32"/>
        </w:rPr>
        <w:t>APP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生成的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八闽健康码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。记录其健康信息。</w:t>
      </w:r>
    </w:p>
    <w:p w:rsidR="00F62ED7" w:rsidRPr="00BE752D" w:rsidRDefault="00B62A72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z w:val="32"/>
          <w:szCs w:val="32"/>
        </w:rPr>
        <w:t>具体操作流程如下：</w:t>
      </w:r>
    </w:p>
    <w:p w:rsidR="00F62ED7" w:rsidRPr="00BE752D" w:rsidRDefault="00B62A72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机构需提前申请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CA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证书（疫情期间，证书申请象征性收费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分钱），申请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CA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证书的网址为：</w:t>
      </w:r>
    </w:p>
    <w:p w:rsidR="00F62ED7" w:rsidRPr="00BE752D" w:rsidRDefault="00F62ED7" w:rsidP="00BE752D">
      <w:pPr>
        <w:spacing w:line="600" w:lineRule="exact"/>
        <w:ind w:firstLineChars="350" w:firstLine="735"/>
        <w:rPr>
          <w:rFonts w:ascii="Times New Roman" w:eastAsia="方正仿宋简体" w:hAnsi="Times New Roman" w:cs="Times New Roman"/>
          <w:sz w:val="32"/>
          <w:szCs w:val="32"/>
        </w:rPr>
      </w:pPr>
      <w:hyperlink r:id="rId7" w:history="1">
        <w:r w:rsidR="00B62A72" w:rsidRPr="00BE752D">
          <w:rPr>
            <w:rFonts w:ascii="Times New Roman" w:eastAsia="方正仿宋简体" w:hAnsi="Times New Roman" w:cs="Times New Roman"/>
            <w:sz w:val="32"/>
            <w:szCs w:val="32"/>
          </w:rPr>
          <w:t>http://fjdzyz.com/project/smrz/page/yw/yw.jsp</w:t>
        </w:r>
      </w:hyperlink>
    </w:p>
    <w:p w:rsidR="00F62ED7" w:rsidRPr="00BE752D" w:rsidRDefault="00B62A72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机构注册八闽健康码管理侧（企业用户端），注册网址为：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http://mztapp.fujian.gov.cn:8193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F62ED7" w:rsidRPr="00BE752D" w:rsidRDefault="00B62A72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机构注册完成后，可通过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CA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登录或个人实名认证登录，个人实名登录需在企业后台首页先进行企业信息关联，否则无法进入企业后台。</w:t>
      </w:r>
    </w:p>
    <w:p w:rsidR="00F62ED7" w:rsidRPr="00BE752D" w:rsidRDefault="00B62A72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E752D">
        <w:rPr>
          <w:rFonts w:ascii="Times New Roman" w:eastAsia="方正仿宋简体" w:hAnsi="Times New Roman" w:cs="Times New Roman"/>
          <w:sz w:val="32"/>
          <w:szCs w:val="32"/>
        </w:rPr>
        <w:t>4.</w:t>
      </w:r>
      <w:r w:rsidRPr="00BE752D">
        <w:rPr>
          <w:rFonts w:ascii="Times New Roman" w:eastAsia="方正仿宋简体" w:hAnsi="Times New Roman" w:cs="Times New Roman"/>
          <w:sz w:val="32"/>
          <w:szCs w:val="32"/>
        </w:rPr>
        <w:t>机构可通过八闽健康码管理侧（企业用户端）查看员工的健康情况以及员工健康上报数据，可在后台对企业员工进行管理。</w:t>
      </w:r>
    </w:p>
    <w:p w:rsidR="00F62ED7" w:rsidRPr="00BE752D" w:rsidRDefault="00B62A72" w:rsidP="00BE752D">
      <w:pPr>
        <w:spacing w:line="600" w:lineRule="exact"/>
        <w:ind w:firstLineChars="200" w:firstLine="674"/>
        <w:rPr>
          <w:rFonts w:ascii="方正楷体简体" w:eastAsia="方正楷体简体" w:hAnsi="仿宋" w:cs="仿宋"/>
          <w:b/>
          <w:spacing w:val="8"/>
          <w:kern w:val="0"/>
          <w:sz w:val="32"/>
          <w:szCs w:val="32"/>
        </w:rPr>
      </w:pPr>
      <w:r w:rsidRPr="00BE752D">
        <w:rPr>
          <w:rFonts w:ascii="方正楷体简体" w:eastAsia="方正楷体简体" w:hAnsi="仿宋" w:cs="仿宋" w:hint="eastAsia"/>
          <w:b/>
          <w:spacing w:val="8"/>
          <w:kern w:val="0"/>
          <w:sz w:val="32"/>
          <w:szCs w:val="32"/>
        </w:rPr>
        <w:t>（二）亮码通行的应用场景（动车站、医院、商场、餐馆等人群进出频繁的场所）</w:t>
      </w:r>
    </w:p>
    <w:p w:rsidR="00F62ED7" w:rsidRPr="00BE752D" w:rsidRDefault="00B62A72" w:rsidP="00BE752D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E752D">
        <w:rPr>
          <w:rFonts w:ascii="Times New Roman" w:eastAsia="方正仿宋简体" w:hAnsi="Times New Roman" w:cs="Times New Roman" w:hint="eastAsia"/>
          <w:sz w:val="32"/>
          <w:szCs w:val="32"/>
        </w:rPr>
        <w:t>在</w:t>
      </w:r>
      <w:r w:rsidR="00BE752D" w:rsidRPr="00BE752D">
        <w:rPr>
          <w:rFonts w:ascii="Times New Roman" w:eastAsia="方正仿宋简体" w:hAnsi="Times New Roman" w:cs="Times New Roman" w:hint="eastAsia"/>
          <w:sz w:val="32"/>
          <w:szCs w:val="32"/>
        </w:rPr>
        <w:t>村</w:t>
      </w:r>
      <w:r w:rsidRPr="00BE752D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BE752D">
        <w:rPr>
          <w:rFonts w:ascii="Times New Roman" w:eastAsia="方正仿宋简体" w:hAnsi="Times New Roman" w:cs="Times New Roman" w:hint="eastAsia"/>
          <w:sz w:val="32"/>
          <w:szCs w:val="32"/>
        </w:rPr>
        <w:t>社区</w:t>
      </w:r>
      <w:r w:rsidRPr="00BE752D">
        <w:rPr>
          <w:rFonts w:ascii="Times New Roman" w:eastAsia="方正仿宋简体" w:hAnsi="Times New Roman" w:cs="Times New Roman" w:hint="eastAsia"/>
          <w:sz w:val="32"/>
          <w:szCs w:val="32"/>
        </w:rPr>
        <w:t>）通行、交通枢纽、工业区、商务楼宇等人群聚集场所，工作人员可在出入口要求出入人员提供本人</w:t>
      </w:r>
      <w:r w:rsidRPr="00BE752D">
        <w:rPr>
          <w:rFonts w:ascii="Times New Roman" w:eastAsia="方正仿宋简体" w:hAnsi="Times New Roman" w:cs="Times New Roman" w:hint="eastAsia"/>
          <w:sz w:val="32"/>
          <w:szCs w:val="32"/>
        </w:rPr>
        <w:t>通过</w:t>
      </w:r>
      <w:r w:rsidRPr="00BE752D">
        <w:rPr>
          <w:rFonts w:ascii="Times New Roman" w:eastAsia="方正仿宋简体" w:hAnsi="Times New Roman" w:cs="Times New Roman" w:hint="eastAsia"/>
          <w:sz w:val="32"/>
          <w:szCs w:val="32"/>
        </w:rPr>
        <w:t>闽政通</w:t>
      </w:r>
      <w:r w:rsidRPr="00BE752D">
        <w:rPr>
          <w:rFonts w:ascii="Times New Roman" w:eastAsia="方正仿宋简体" w:hAnsi="Times New Roman" w:cs="Times New Roman" w:hint="eastAsia"/>
          <w:sz w:val="32"/>
          <w:szCs w:val="32"/>
        </w:rPr>
        <w:t>APP</w:t>
      </w:r>
      <w:r w:rsidRPr="00BE752D">
        <w:rPr>
          <w:rFonts w:ascii="Times New Roman" w:eastAsia="方正仿宋简体" w:hAnsi="Times New Roman" w:cs="Times New Roman" w:hint="eastAsia"/>
          <w:sz w:val="32"/>
          <w:szCs w:val="32"/>
        </w:rPr>
        <w:t>生成的“八闽健康码”，</w:t>
      </w:r>
      <w:r w:rsidRPr="00BE752D">
        <w:rPr>
          <w:rFonts w:ascii="Times New Roman" w:eastAsia="方正仿宋简体" w:hAnsi="Times New Roman" w:cs="Times New Roman" w:hint="eastAsia"/>
          <w:sz w:val="32"/>
          <w:szCs w:val="32"/>
        </w:rPr>
        <w:t>出入人员亮码通行即可。</w:t>
      </w:r>
    </w:p>
    <w:p w:rsidR="00F62ED7" w:rsidRDefault="00F62ED7">
      <w:pPr>
        <w:widowControl/>
        <w:spacing w:line="600" w:lineRule="exact"/>
        <w:jc w:val="center"/>
        <w:outlineLvl w:val="1"/>
        <w:rPr>
          <w:rFonts w:ascii="方正小标宋简体" w:eastAsia="方正小标宋简体" w:hAnsi="宋体" w:cs="MS Mincho"/>
          <w:spacing w:val="8"/>
          <w:kern w:val="0"/>
          <w:sz w:val="44"/>
          <w:szCs w:val="44"/>
        </w:rPr>
      </w:pPr>
      <w:bookmarkStart w:id="0" w:name="_GoBack"/>
      <w:bookmarkEnd w:id="0"/>
    </w:p>
    <w:sectPr w:rsidR="00F62ED7" w:rsidSect="00BE752D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A72" w:rsidRDefault="00B62A72" w:rsidP="00F0076E">
      <w:r>
        <w:separator/>
      </w:r>
    </w:p>
  </w:endnote>
  <w:endnote w:type="continuationSeparator" w:id="1">
    <w:p w:rsidR="00B62A72" w:rsidRDefault="00B62A72" w:rsidP="00F0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A72" w:rsidRDefault="00B62A72" w:rsidP="00F0076E">
      <w:r>
        <w:separator/>
      </w:r>
    </w:p>
  </w:footnote>
  <w:footnote w:type="continuationSeparator" w:id="1">
    <w:p w:rsidR="00B62A72" w:rsidRDefault="00B62A72" w:rsidP="00F00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ED7"/>
    <w:rsid w:val="00B62A72"/>
    <w:rsid w:val="00BE752D"/>
    <w:rsid w:val="00F0076E"/>
    <w:rsid w:val="00F62ED7"/>
    <w:rsid w:val="08D7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E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0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076E"/>
    <w:rPr>
      <w:kern w:val="2"/>
      <w:sz w:val="18"/>
      <w:szCs w:val="18"/>
    </w:rPr>
  </w:style>
  <w:style w:type="paragraph" w:styleId="a4">
    <w:name w:val="footer"/>
    <w:basedOn w:val="a"/>
    <w:link w:val="Char0"/>
    <w:rsid w:val="00F00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07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jdzyz.com/project/smrz/page/yw/yw.j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陈俊鹏/市府办文电科</cp:lastModifiedBy>
  <cp:revision>4</cp:revision>
  <dcterms:created xsi:type="dcterms:W3CDTF">2020-04-07T02:21:00Z</dcterms:created>
  <dcterms:modified xsi:type="dcterms:W3CDTF">2020-04-07T02:24:00Z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